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AA" w:rsidRDefault="00475C0F" w:rsidP="00802303">
      <w:pPr>
        <w:jc w:val="both"/>
        <w:rPr>
          <w:rFonts w:ascii="Myriad Pro" w:hAnsi="Myriad Pro"/>
          <w:b/>
          <w:sz w:val="32"/>
          <w:szCs w:val="32"/>
        </w:rPr>
      </w:pPr>
      <w:r>
        <w:rPr>
          <w:rFonts w:ascii="Myriad Pro" w:hAnsi="Myriad Pro"/>
          <w:b/>
          <w:sz w:val="32"/>
          <w:szCs w:val="32"/>
        </w:rPr>
        <w:t>„A</w:t>
      </w:r>
      <w:r w:rsidR="003D0978">
        <w:rPr>
          <w:rFonts w:ascii="Myriad Pro" w:hAnsi="Myriad Pro"/>
          <w:b/>
          <w:sz w:val="32"/>
          <w:szCs w:val="32"/>
        </w:rPr>
        <w:t>NKE</w:t>
      </w:r>
      <w:r>
        <w:rPr>
          <w:rFonts w:ascii="Myriad Pro" w:hAnsi="Myriad Pro"/>
          <w:b/>
          <w:sz w:val="32"/>
          <w:szCs w:val="32"/>
        </w:rPr>
        <w:t xml:space="preserve">“ sorgt für Nebenkosten-Transparenz </w:t>
      </w:r>
    </w:p>
    <w:p w:rsidR="00475C0F" w:rsidRDefault="00475C0F" w:rsidP="003A6AAA">
      <w:pPr>
        <w:tabs>
          <w:tab w:val="left" w:pos="3909"/>
        </w:tabs>
        <w:spacing w:after="0"/>
        <w:jc w:val="both"/>
        <w:rPr>
          <w:rFonts w:ascii="Myriad Pro" w:hAnsi="Myriad Pro"/>
          <w:b/>
          <w:sz w:val="20"/>
          <w:szCs w:val="20"/>
        </w:rPr>
      </w:pPr>
      <w:r>
        <w:rPr>
          <w:rFonts w:ascii="Myriad Pro" w:hAnsi="Myriad Pro"/>
          <w:b/>
          <w:sz w:val="20"/>
          <w:szCs w:val="20"/>
        </w:rPr>
        <w:t xml:space="preserve">Erster Betriebskostenspiegel für Einkaufszentren offenbart große Unterschiede – Index dient Mietern und Centermanagern zur Orientierung </w:t>
      </w:r>
    </w:p>
    <w:p w:rsidR="003A6AAA" w:rsidRPr="00475C0F" w:rsidRDefault="003A6AAA" w:rsidP="004E6ADD">
      <w:pPr>
        <w:tabs>
          <w:tab w:val="left" w:pos="3909"/>
        </w:tabs>
        <w:spacing w:after="0"/>
        <w:jc w:val="both"/>
        <w:rPr>
          <w:rFonts w:ascii="Myriad Pro" w:hAnsi="Myriad Pro"/>
          <w:b/>
          <w:sz w:val="20"/>
          <w:szCs w:val="20"/>
        </w:rPr>
      </w:pPr>
    </w:p>
    <w:p w:rsidR="00475C0F" w:rsidRPr="00475C0F" w:rsidRDefault="0056553A" w:rsidP="00300172">
      <w:pPr>
        <w:rPr>
          <w:rFonts w:ascii="Myriad Pro" w:hAnsi="Myriad Pro"/>
          <w:sz w:val="20"/>
          <w:szCs w:val="20"/>
        </w:rPr>
      </w:pPr>
      <w:r w:rsidRPr="00475C0F">
        <w:rPr>
          <w:rFonts w:ascii="Myriad Pro" w:hAnsi="Myriad Pro"/>
          <w:b/>
          <w:sz w:val="20"/>
          <w:szCs w:val="20"/>
        </w:rPr>
        <w:t>Darmstadt.</w:t>
      </w:r>
      <w:r w:rsidRPr="00475C0F">
        <w:rPr>
          <w:rFonts w:ascii="Myriad Pro" w:hAnsi="Myriad Pro"/>
          <w:sz w:val="20"/>
          <w:szCs w:val="20"/>
        </w:rPr>
        <w:t xml:space="preserve"> </w:t>
      </w:r>
      <w:r w:rsidR="00475C0F" w:rsidRPr="00475C0F">
        <w:rPr>
          <w:rFonts w:ascii="Myriad Pro" w:hAnsi="Myriad Pro"/>
          <w:sz w:val="20"/>
          <w:szCs w:val="20"/>
        </w:rPr>
        <w:t xml:space="preserve">Den transparenten Vergleich von Betriebskosten in deutschen Shoppingcentern soll erstmals der Betriebskostenspiegel  „ANKE“  – Analyse der Nebenkosten in Einkaufszentren“ ermöglichen. Die von der Darmstädter Immobilienverwaltung ADH Deutschland GmbH gemeinsam mit Professor Henning </w:t>
      </w:r>
      <w:proofErr w:type="spellStart"/>
      <w:r w:rsidR="00475C0F" w:rsidRPr="00475C0F">
        <w:rPr>
          <w:rFonts w:ascii="Myriad Pro" w:hAnsi="Myriad Pro"/>
          <w:sz w:val="20"/>
          <w:szCs w:val="20"/>
        </w:rPr>
        <w:t>Balck</w:t>
      </w:r>
      <w:proofErr w:type="spellEnd"/>
      <w:r w:rsidR="00475C0F" w:rsidRPr="00475C0F">
        <w:rPr>
          <w:rFonts w:ascii="Myriad Pro" w:hAnsi="Myriad Pro"/>
          <w:sz w:val="20"/>
          <w:szCs w:val="20"/>
        </w:rPr>
        <w:t xml:space="preserve">, IPS (Institut für Projektmethodik und Systemdienstleitungen) entwickelte Studie, stellt centertypische Kostenarten fein aufgegliedert gegenüber. </w:t>
      </w:r>
      <w:r w:rsidR="009D5208">
        <w:rPr>
          <w:rFonts w:ascii="Myriad Pro" w:hAnsi="Myriad Pro"/>
          <w:sz w:val="20"/>
          <w:szCs w:val="20"/>
        </w:rPr>
        <w:t xml:space="preserve">Der </w:t>
      </w:r>
      <w:r w:rsidR="004D2B7B">
        <w:rPr>
          <w:rFonts w:ascii="Myriad Pro" w:hAnsi="Myriad Pro"/>
          <w:sz w:val="20"/>
          <w:szCs w:val="20"/>
        </w:rPr>
        <w:t>Betriebskostens</w:t>
      </w:r>
      <w:r w:rsidR="009D5208">
        <w:rPr>
          <w:rFonts w:ascii="Myriad Pro" w:hAnsi="Myriad Pro"/>
          <w:sz w:val="20"/>
          <w:szCs w:val="20"/>
        </w:rPr>
        <w:t>piegel wird künftig von der ADH jährlich aktualisiert und</w:t>
      </w:r>
      <w:r w:rsidR="00A274D6">
        <w:rPr>
          <w:rFonts w:ascii="Myriad Pro" w:hAnsi="Myriad Pro"/>
          <w:sz w:val="20"/>
          <w:szCs w:val="20"/>
        </w:rPr>
        <w:t xml:space="preserve"> ausgeweitet</w:t>
      </w:r>
      <w:r w:rsidR="009D5208">
        <w:rPr>
          <w:rFonts w:ascii="Myriad Pro" w:hAnsi="Myriad Pro"/>
          <w:sz w:val="20"/>
          <w:szCs w:val="20"/>
        </w:rPr>
        <w:t>.</w:t>
      </w:r>
    </w:p>
    <w:p w:rsidR="003A47E3" w:rsidRDefault="00A274D6" w:rsidP="00475C0F">
      <w:pPr>
        <w:spacing w:after="0" w:line="240" w:lineRule="auto"/>
        <w:jc w:val="both"/>
        <w:rPr>
          <w:rFonts w:ascii="Myriad Pro" w:hAnsi="Myriad Pro"/>
          <w:sz w:val="20"/>
          <w:szCs w:val="20"/>
        </w:rPr>
      </w:pPr>
      <w:r>
        <w:rPr>
          <w:rFonts w:ascii="Myriad Pro" w:hAnsi="Myriad Pro"/>
          <w:sz w:val="20"/>
          <w:szCs w:val="20"/>
        </w:rPr>
        <w:t xml:space="preserve">Der aktuelle Vergleich </w:t>
      </w:r>
      <w:r w:rsidR="003A47E3">
        <w:rPr>
          <w:rFonts w:ascii="Myriad Pro" w:hAnsi="Myriad Pro"/>
          <w:sz w:val="20"/>
          <w:szCs w:val="20"/>
        </w:rPr>
        <w:t>„Anke 2017</w:t>
      </w:r>
      <w:r w:rsidR="00475C0F" w:rsidRPr="00475C0F">
        <w:rPr>
          <w:rFonts w:ascii="Myriad Pro" w:hAnsi="Myriad Pro"/>
          <w:sz w:val="20"/>
          <w:szCs w:val="20"/>
        </w:rPr>
        <w:t xml:space="preserve">“ offenbart teils erhebliche Abweichungen in Höhe und Verteilung der Kosten: </w:t>
      </w:r>
    </w:p>
    <w:p w:rsidR="00411FAC" w:rsidRDefault="00475C0F" w:rsidP="00475C0F">
      <w:pPr>
        <w:spacing w:after="0" w:line="240" w:lineRule="auto"/>
        <w:jc w:val="both"/>
        <w:rPr>
          <w:rFonts w:ascii="Myriad Pro" w:hAnsi="Myriad Pro"/>
          <w:sz w:val="20"/>
          <w:szCs w:val="20"/>
        </w:rPr>
      </w:pPr>
      <w:r w:rsidRPr="00475C0F">
        <w:rPr>
          <w:rFonts w:ascii="Myriad Pro" w:hAnsi="Myriad Pro"/>
          <w:sz w:val="20"/>
          <w:szCs w:val="20"/>
        </w:rPr>
        <w:t>„Mit zunehmender technischer Ausstattung und zunehmendem Alter der Objekte steigen die Kosten für Wartung und Stromversorgung signifikant. Außerdem haben architektonische Besonderheiten wie aufwändige Glaskonstruktionen Einfluss auf Reinigungskosten“,</w:t>
      </w:r>
      <w:r w:rsidR="00A274D6">
        <w:rPr>
          <w:rFonts w:ascii="Myriad Pro" w:hAnsi="Myriad Pro"/>
          <w:sz w:val="20"/>
          <w:szCs w:val="20"/>
        </w:rPr>
        <w:t xml:space="preserve"> sagt ADH-Geschäftsführer Thomas Rupp</w:t>
      </w:r>
      <w:r w:rsidRPr="00475C0F">
        <w:rPr>
          <w:rFonts w:ascii="Myriad Pro" w:hAnsi="Myriad Pro"/>
          <w:sz w:val="20"/>
          <w:szCs w:val="20"/>
        </w:rPr>
        <w:t xml:space="preserve">. </w:t>
      </w:r>
      <w:r w:rsidR="00411FAC">
        <w:rPr>
          <w:rFonts w:ascii="Myriad Pro" w:hAnsi="Myriad Pro"/>
          <w:sz w:val="20"/>
          <w:szCs w:val="20"/>
        </w:rPr>
        <w:t xml:space="preserve">Auffällig sei der bei Centern verbreitet hohe Anteil an Kosten für Objektverwaltung und Centermanagement. </w:t>
      </w:r>
      <w:r w:rsidR="00794E45">
        <w:rPr>
          <w:rFonts w:ascii="Myriad Pro" w:hAnsi="Myriad Pro"/>
          <w:sz w:val="20"/>
          <w:szCs w:val="20"/>
        </w:rPr>
        <w:t xml:space="preserve">Diese Verwaltungspositionen stellen bei den untersuchten Centern mit 47 Prozent den größten Kostenblock dar. </w:t>
      </w:r>
      <w:r w:rsidR="00300172">
        <w:rPr>
          <w:rFonts w:ascii="Myriad Pro" w:hAnsi="Myriad Pro"/>
          <w:sz w:val="20"/>
          <w:szCs w:val="20"/>
        </w:rPr>
        <w:t xml:space="preserve">Große </w:t>
      </w:r>
      <w:r w:rsidR="00794E45">
        <w:rPr>
          <w:rFonts w:ascii="Myriad Pro" w:hAnsi="Myriad Pro"/>
          <w:sz w:val="20"/>
          <w:szCs w:val="20"/>
        </w:rPr>
        <w:t xml:space="preserve">Abweichungen </w:t>
      </w:r>
      <w:r w:rsidR="00300172">
        <w:rPr>
          <w:rFonts w:ascii="Myriad Pro" w:hAnsi="Myriad Pro"/>
          <w:sz w:val="20"/>
          <w:szCs w:val="20"/>
        </w:rPr>
        <w:t xml:space="preserve">bestehen in den Kosten für öffentliche Abgaben, Heizung und Objektreinigung. </w:t>
      </w:r>
    </w:p>
    <w:p w:rsidR="00411FAC" w:rsidRDefault="00411FAC" w:rsidP="00475C0F">
      <w:pPr>
        <w:spacing w:after="0" w:line="240" w:lineRule="auto"/>
        <w:jc w:val="both"/>
        <w:rPr>
          <w:rFonts w:ascii="Myriad Pro" w:hAnsi="Myriad Pro"/>
          <w:sz w:val="20"/>
          <w:szCs w:val="20"/>
        </w:rPr>
      </w:pPr>
    </w:p>
    <w:p w:rsidR="00475C0F" w:rsidRPr="00475C0F" w:rsidRDefault="00475C0F" w:rsidP="00475C0F">
      <w:pPr>
        <w:spacing w:after="0" w:line="240" w:lineRule="auto"/>
        <w:jc w:val="both"/>
        <w:rPr>
          <w:rFonts w:ascii="Myriad Pro" w:hAnsi="Myriad Pro"/>
          <w:sz w:val="20"/>
          <w:szCs w:val="20"/>
        </w:rPr>
      </w:pPr>
      <w:r w:rsidRPr="00475C0F">
        <w:rPr>
          <w:rFonts w:ascii="Myriad Pro" w:hAnsi="Myriad Pro"/>
          <w:sz w:val="20"/>
          <w:szCs w:val="20"/>
        </w:rPr>
        <w:t>Ergänzend zur Untersuchung der Nebenkosten wurden auch die Angaben zur Nutzfläche der untersuchten Center, als Basis des Flächenmaßstabs, über mehrere Abrechnungsperioden hinweg aufgezeichnet. Zum Teil wurden hier erhebliche Abweichungen festgestellt. Das IPS Institut hat zum Auftakt des „ANKE“ Betriebskostenspiegels in der Methodik des selektiven Benchmarkings die Betriebskosten von zehn in Größe und Lage ähnlichen Centern verglichen und analysiert.</w:t>
      </w:r>
    </w:p>
    <w:p w:rsidR="00475C0F" w:rsidRPr="00475C0F" w:rsidRDefault="00475C0F" w:rsidP="00475C0F">
      <w:pPr>
        <w:spacing w:after="0" w:line="240" w:lineRule="auto"/>
        <w:jc w:val="both"/>
        <w:rPr>
          <w:rFonts w:ascii="Myriad Pro" w:hAnsi="Myriad Pro"/>
          <w:sz w:val="20"/>
          <w:szCs w:val="20"/>
        </w:rPr>
      </w:pPr>
    </w:p>
    <w:p w:rsidR="00475C0F" w:rsidRPr="00475C0F" w:rsidRDefault="00475C0F" w:rsidP="00475C0F">
      <w:pPr>
        <w:spacing w:after="0" w:line="240" w:lineRule="auto"/>
        <w:jc w:val="both"/>
        <w:rPr>
          <w:rFonts w:ascii="Myriad Pro" w:hAnsi="Myriad Pro"/>
          <w:sz w:val="20"/>
          <w:szCs w:val="20"/>
        </w:rPr>
      </w:pPr>
      <w:r w:rsidRPr="00475C0F">
        <w:rPr>
          <w:rFonts w:ascii="Myriad Pro" w:hAnsi="Myriad Pro"/>
          <w:sz w:val="20"/>
          <w:szCs w:val="20"/>
        </w:rPr>
        <w:t>Mieter, Eigentümer und Betreiber von Shoppingcentern stehen</w:t>
      </w:r>
      <w:r w:rsidR="00A274D6">
        <w:rPr>
          <w:rFonts w:ascii="Myriad Pro" w:hAnsi="Myriad Pro"/>
          <w:sz w:val="20"/>
          <w:szCs w:val="20"/>
        </w:rPr>
        <w:t xml:space="preserve"> mit dem Betriebskostenspiegel</w:t>
      </w:r>
      <w:r w:rsidRPr="00475C0F">
        <w:rPr>
          <w:rFonts w:ascii="Myriad Pro" w:hAnsi="Myriad Pro"/>
          <w:sz w:val="20"/>
          <w:szCs w:val="20"/>
        </w:rPr>
        <w:t xml:space="preserve"> aktuelle Richtwerte zur Beurteilung der Nebenkosten und zur Unterstützung bei strategischen Entscheidungen bereit. Zahle ich als Mieter zu viel? Wo lässt sich laut Vergleich sparen? Ist ein Standort zu präferieren? Sollte ich als Eigentümer modernisieren? Das Benchmarking fördert Orientierung, Transparenz und Wettbewerb in der Centerlandschaft, versprechen sich die Urheber der Studie. Zudem offenbart der Vergleich Anreize für effizientes Facility Management, energetische Sanierung und Modernisierung von Shoppingcentern. </w:t>
      </w:r>
    </w:p>
    <w:p w:rsidR="00475C0F" w:rsidRPr="00475C0F" w:rsidRDefault="00475C0F" w:rsidP="00475C0F">
      <w:pPr>
        <w:spacing w:after="0" w:line="240" w:lineRule="auto"/>
        <w:jc w:val="both"/>
        <w:rPr>
          <w:rFonts w:ascii="Myriad Pro" w:hAnsi="Myriad Pro"/>
          <w:sz w:val="20"/>
          <w:szCs w:val="20"/>
        </w:rPr>
      </w:pPr>
    </w:p>
    <w:p w:rsidR="00475C0F" w:rsidRPr="00475C0F" w:rsidRDefault="00462931" w:rsidP="00475C0F">
      <w:pPr>
        <w:spacing w:after="0" w:line="240" w:lineRule="auto"/>
        <w:jc w:val="both"/>
        <w:rPr>
          <w:rFonts w:ascii="Myriad Pro" w:hAnsi="Myriad Pro"/>
          <w:sz w:val="20"/>
          <w:szCs w:val="20"/>
        </w:rPr>
      </w:pPr>
      <w:r>
        <w:rPr>
          <w:rFonts w:ascii="Myriad Pro" w:hAnsi="Myriad Pro"/>
          <w:sz w:val="20"/>
          <w:szCs w:val="20"/>
        </w:rPr>
        <w:t>Ergebnisse von „ANKE 2017</w:t>
      </w:r>
      <w:r w:rsidR="00475C0F" w:rsidRPr="00475C0F">
        <w:rPr>
          <w:rFonts w:ascii="Myriad Pro" w:hAnsi="Myriad Pro"/>
          <w:sz w:val="20"/>
          <w:szCs w:val="20"/>
        </w:rPr>
        <w:t>“ werden auf www.adh.immo in Auszügen veröffentlicht</w:t>
      </w:r>
      <w:r w:rsidR="00FB604F">
        <w:rPr>
          <w:rFonts w:ascii="Myriad Pro" w:hAnsi="Myriad Pro"/>
          <w:sz w:val="20"/>
          <w:szCs w:val="20"/>
        </w:rPr>
        <w:t>. Es ist geplant, den</w:t>
      </w:r>
      <w:r w:rsidR="00475C0F" w:rsidRPr="00475C0F">
        <w:rPr>
          <w:rFonts w:ascii="Myriad Pro" w:hAnsi="Myriad Pro"/>
          <w:sz w:val="20"/>
          <w:szCs w:val="20"/>
        </w:rPr>
        <w:t xml:space="preserve"> </w:t>
      </w:r>
      <w:r w:rsidR="00FB604F">
        <w:rPr>
          <w:rFonts w:ascii="Myriad Pro" w:hAnsi="Myriad Pro"/>
          <w:sz w:val="20"/>
          <w:szCs w:val="20"/>
        </w:rPr>
        <w:t>Betriebskosten</w:t>
      </w:r>
      <w:r w:rsidR="00475C0F" w:rsidRPr="00475C0F">
        <w:rPr>
          <w:rFonts w:ascii="Myriad Pro" w:hAnsi="Myriad Pro"/>
          <w:sz w:val="20"/>
          <w:szCs w:val="20"/>
        </w:rPr>
        <w:t xml:space="preserve">spiegel </w:t>
      </w:r>
      <w:r w:rsidR="00FB604F">
        <w:rPr>
          <w:rFonts w:ascii="Myriad Pro" w:hAnsi="Myriad Pro"/>
          <w:sz w:val="20"/>
          <w:szCs w:val="20"/>
        </w:rPr>
        <w:t xml:space="preserve">weiter auszuweiten und </w:t>
      </w:r>
      <w:r w:rsidR="00475C0F" w:rsidRPr="00475C0F">
        <w:rPr>
          <w:rFonts w:ascii="Myriad Pro" w:hAnsi="Myriad Pro"/>
          <w:sz w:val="20"/>
          <w:szCs w:val="20"/>
        </w:rPr>
        <w:t xml:space="preserve">jährlich </w:t>
      </w:r>
      <w:r w:rsidR="00FB604F">
        <w:rPr>
          <w:rFonts w:ascii="Myriad Pro" w:hAnsi="Myriad Pro"/>
          <w:sz w:val="20"/>
          <w:szCs w:val="20"/>
        </w:rPr>
        <w:t>zu erfassen</w:t>
      </w:r>
      <w:r w:rsidR="00475C0F" w:rsidRPr="00475C0F">
        <w:rPr>
          <w:rFonts w:ascii="Myriad Pro" w:hAnsi="Myriad Pro"/>
          <w:sz w:val="20"/>
          <w:szCs w:val="20"/>
        </w:rPr>
        <w:t xml:space="preserve">, kündigt ADH-Geschäftsführer Thomas Rupp an. Die „ANKE“ – Initiatoren setzen auf den „Win-win-Effekt“ für transparente Standortkosten und auf die Beteiligung der Zielgruppe: Centermieter </w:t>
      </w:r>
      <w:r w:rsidR="00FB604F">
        <w:rPr>
          <w:rFonts w:ascii="Myriad Pro" w:hAnsi="Myriad Pro"/>
          <w:sz w:val="20"/>
          <w:szCs w:val="20"/>
        </w:rPr>
        <w:t xml:space="preserve">und -betreiber </w:t>
      </w:r>
      <w:r w:rsidR="00475C0F" w:rsidRPr="00475C0F">
        <w:rPr>
          <w:rFonts w:ascii="Myriad Pro" w:hAnsi="Myriad Pro"/>
          <w:sz w:val="20"/>
          <w:szCs w:val="20"/>
        </w:rPr>
        <w:t>die ihre Betriebskosten für die anonymisierte Auswertung preisgeben, sollen die komplette Studie erhalten und gemeinsam von den Benchmarks profitieren. Mit steigender Fallzahl lassen sich Auswertungstief</w:t>
      </w:r>
      <w:r w:rsidR="004D7DEB">
        <w:rPr>
          <w:rFonts w:ascii="Myriad Pro" w:hAnsi="Myriad Pro"/>
          <w:sz w:val="20"/>
          <w:szCs w:val="20"/>
        </w:rPr>
        <w:t xml:space="preserve">e und Nutzen des Benchmarkings </w:t>
      </w:r>
      <w:r w:rsidR="00475C0F" w:rsidRPr="00475C0F">
        <w:rPr>
          <w:rFonts w:ascii="Myriad Pro" w:hAnsi="Myriad Pro"/>
          <w:sz w:val="20"/>
          <w:szCs w:val="20"/>
        </w:rPr>
        <w:t xml:space="preserve">ausweiten. </w:t>
      </w:r>
      <w:r w:rsidR="00A3156F">
        <w:rPr>
          <w:rFonts w:ascii="Myriad Pro" w:hAnsi="Myriad Pro"/>
          <w:sz w:val="20"/>
          <w:szCs w:val="20"/>
        </w:rPr>
        <w:t xml:space="preserve">ANKE kann Interessierten gegen eine Schutzgebühr von 149,00 Euro zzgl. gesetzl. MwSt. als PDF zur Verfügung gestellt werden. Die Kontakt-Adresse lautet: </w:t>
      </w:r>
      <w:hyperlink r:id="rId8" w:history="1">
        <w:r w:rsidR="00A3156F">
          <w:rPr>
            <w:rStyle w:val="Hyperlink"/>
            <w:rFonts w:ascii="Myriad Pro" w:hAnsi="Myriad Pro"/>
            <w:sz w:val="20"/>
            <w:szCs w:val="20"/>
          </w:rPr>
          <w:t>Anke@ADH.email</w:t>
        </w:r>
      </w:hyperlink>
      <w:r w:rsidR="00475C0F" w:rsidRPr="00475C0F">
        <w:rPr>
          <w:rFonts w:ascii="Myriad Pro" w:hAnsi="Myriad Pro"/>
          <w:sz w:val="20"/>
          <w:szCs w:val="20"/>
        </w:rPr>
        <w:t xml:space="preserve">. </w:t>
      </w:r>
    </w:p>
    <w:p w:rsidR="004E6ADD" w:rsidRDefault="004E6ADD" w:rsidP="004E6ADD">
      <w:pPr>
        <w:tabs>
          <w:tab w:val="left" w:pos="3909"/>
        </w:tabs>
        <w:spacing w:after="0"/>
        <w:jc w:val="both"/>
        <w:rPr>
          <w:rFonts w:ascii="Myriad Pro" w:hAnsi="Myriad Pro"/>
          <w:sz w:val="20"/>
          <w:szCs w:val="20"/>
        </w:rPr>
      </w:pPr>
      <w:bookmarkStart w:id="0" w:name="_GoBack"/>
      <w:bookmarkEnd w:id="0"/>
    </w:p>
    <w:p w:rsidR="004E6ADD" w:rsidRPr="004E6ADD" w:rsidRDefault="004E6ADD" w:rsidP="004E6ADD">
      <w:pPr>
        <w:tabs>
          <w:tab w:val="left" w:pos="3909"/>
        </w:tabs>
        <w:spacing w:after="0"/>
        <w:jc w:val="both"/>
        <w:rPr>
          <w:rFonts w:ascii="Myriad Pro" w:hAnsi="Myriad Pro"/>
          <w:sz w:val="20"/>
          <w:szCs w:val="20"/>
        </w:rPr>
      </w:pPr>
      <w:r>
        <w:rPr>
          <w:rFonts w:ascii="Myriad Pro" w:hAnsi="Myriad Pro"/>
          <w:sz w:val="20"/>
          <w:szCs w:val="20"/>
        </w:rPr>
        <w:fldChar w:fldCharType="begin"/>
      </w:r>
      <w:r>
        <w:rPr>
          <w:rFonts w:ascii="Myriad Pro" w:hAnsi="Myriad Pro"/>
          <w:sz w:val="20"/>
          <w:szCs w:val="20"/>
        </w:rPr>
        <w:instrText xml:space="preserve"> </w:instrText>
      </w:r>
      <w:r w:rsidR="002253D4">
        <w:rPr>
          <w:rFonts w:ascii="Myriad Pro" w:hAnsi="Myriad Pro"/>
          <w:sz w:val="20"/>
          <w:szCs w:val="20"/>
        </w:rPr>
        <w:instrText>TIME</w:instrText>
      </w:r>
      <w:r>
        <w:rPr>
          <w:rFonts w:ascii="Myriad Pro" w:hAnsi="Myriad Pro"/>
          <w:sz w:val="20"/>
          <w:szCs w:val="20"/>
        </w:rPr>
        <w:instrText xml:space="preserve"> \@ "</w:instrText>
      </w:r>
      <w:r w:rsidR="002253D4">
        <w:rPr>
          <w:rFonts w:ascii="Myriad Pro" w:hAnsi="Myriad Pro"/>
          <w:sz w:val="20"/>
          <w:szCs w:val="20"/>
        </w:rPr>
        <w:instrText>d. MMMM yyyy</w:instrText>
      </w:r>
      <w:r>
        <w:rPr>
          <w:rFonts w:ascii="Myriad Pro" w:hAnsi="Myriad Pro"/>
          <w:sz w:val="20"/>
          <w:szCs w:val="20"/>
        </w:rPr>
        <w:instrText xml:space="preserve">" </w:instrText>
      </w:r>
      <w:r>
        <w:rPr>
          <w:rFonts w:ascii="Myriad Pro" w:hAnsi="Myriad Pro"/>
          <w:sz w:val="20"/>
          <w:szCs w:val="20"/>
        </w:rPr>
        <w:fldChar w:fldCharType="separate"/>
      </w:r>
      <w:r w:rsidR="00A3156F">
        <w:rPr>
          <w:rFonts w:ascii="Myriad Pro" w:hAnsi="Myriad Pro"/>
          <w:noProof/>
          <w:sz w:val="20"/>
          <w:szCs w:val="20"/>
        </w:rPr>
        <w:t>23. Juni 2017</w:t>
      </w:r>
      <w:r>
        <w:rPr>
          <w:rFonts w:ascii="Myriad Pro" w:hAnsi="Myriad Pro"/>
          <w:sz w:val="20"/>
          <w:szCs w:val="20"/>
        </w:rPr>
        <w:fldChar w:fldCharType="end"/>
      </w:r>
    </w:p>
    <w:p w:rsidR="004E6ADD" w:rsidRDefault="004E6ADD" w:rsidP="004E6ADD">
      <w:pPr>
        <w:tabs>
          <w:tab w:val="left" w:pos="3909"/>
        </w:tabs>
        <w:spacing w:after="0"/>
        <w:jc w:val="both"/>
        <w:rPr>
          <w:rFonts w:ascii="Myriad Pro" w:hAnsi="Myriad Pro"/>
          <w:sz w:val="20"/>
          <w:szCs w:val="20"/>
        </w:rPr>
      </w:pPr>
      <w:r w:rsidRPr="004E6ADD">
        <w:rPr>
          <w:rFonts w:ascii="Myriad Pro" w:hAnsi="Myriad Pro"/>
          <w:sz w:val="20"/>
          <w:szCs w:val="20"/>
        </w:rPr>
        <w:t>– Veröffentlichung frei</w:t>
      </w:r>
      <w:r>
        <w:rPr>
          <w:rFonts w:ascii="Myriad Pro" w:hAnsi="Myriad Pro"/>
          <w:sz w:val="20"/>
          <w:szCs w:val="20"/>
        </w:rPr>
        <w:t xml:space="preserve"> –</w:t>
      </w:r>
    </w:p>
    <w:p w:rsidR="004E6ADD" w:rsidRDefault="004E6ADD" w:rsidP="004E6ADD">
      <w:pPr>
        <w:tabs>
          <w:tab w:val="left" w:pos="3909"/>
        </w:tabs>
        <w:spacing w:after="0"/>
        <w:jc w:val="both"/>
        <w:rPr>
          <w:rFonts w:ascii="Myriad Pro" w:hAnsi="Myriad Pro"/>
          <w:sz w:val="20"/>
          <w:szCs w:val="20"/>
        </w:rPr>
      </w:pPr>
    </w:p>
    <w:p w:rsidR="004E6ADD" w:rsidRDefault="004E6ADD" w:rsidP="004E6ADD">
      <w:pPr>
        <w:tabs>
          <w:tab w:val="left" w:pos="3909"/>
        </w:tabs>
        <w:spacing w:after="0"/>
        <w:jc w:val="both"/>
        <w:rPr>
          <w:rFonts w:ascii="Myriad Pro" w:hAnsi="Myriad Pro"/>
          <w:sz w:val="20"/>
          <w:szCs w:val="20"/>
        </w:rPr>
      </w:pPr>
    </w:p>
    <w:p w:rsidR="004E6ADD" w:rsidRPr="004E6ADD" w:rsidRDefault="004E6ADD" w:rsidP="004E6ADD">
      <w:pPr>
        <w:pStyle w:val="berschrift3"/>
        <w:pBdr>
          <w:bottom w:val="none" w:sz="0" w:space="0" w:color="auto"/>
        </w:pBdr>
        <w:rPr>
          <w:sz w:val="20"/>
          <w:szCs w:val="20"/>
        </w:rPr>
      </w:pPr>
      <w:r w:rsidRPr="004E6ADD">
        <w:rPr>
          <w:sz w:val="20"/>
          <w:szCs w:val="20"/>
        </w:rPr>
        <w:t>PRESSEKONTAKT</w:t>
      </w:r>
    </w:p>
    <w:p w:rsidR="004E6ADD" w:rsidRDefault="004E6ADD" w:rsidP="004E6ADD">
      <w:pPr>
        <w:tabs>
          <w:tab w:val="left" w:pos="3909"/>
        </w:tabs>
        <w:spacing w:after="0"/>
        <w:jc w:val="both"/>
        <w:rPr>
          <w:rFonts w:ascii="Myriad Pro" w:hAnsi="Myriad Pro"/>
          <w:sz w:val="20"/>
          <w:szCs w:val="20"/>
        </w:rPr>
      </w:pPr>
      <w:r>
        <w:rPr>
          <w:rFonts w:ascii="Myriad Pro" w:hAnsi="Myriad Pro"/>
          <w:sz w:val="20"/>
          <w:szCs w:val="20"/>
        </w:rPr>
        <w:t>ADH Deutschland GmbH</w:t>
      </w:r>
    </w:p>
    <w:p w:rsidR="004E6ADD" w:rsidRDefault="004E6ADD" w:rsidP="004E6ADD">
      <w:pPr>
        <w:tabs>
          <w:tab w:val="left" w:pos="3909"/>
        </w:tabs>
        <w:spacing w:after="0"/>
        <w:jc w:val="both"/>
        <w:rPr>
          <w:rFonts w:ascii="Myriad Pro" w:hAnsi="Myriad Pro"/>
          <w:sz w:val="20"/>
          <w:szCs w:val="20"/>
        </w:rPr>
      </w:pPr>
      <w:r>
        <w:rPr>
          <w:rFonts w:ascii="Myriad Pro" w:hAnsi="Myriad Pro"/>
          <w:sz w:val="20"/>
          <w:szCs w:val="20"/>
        </w:rPr>
        <w:t>Ludwigsplatz 6b</w:t>
      </w:r>
      <w:r w:rsidR="000D4113">
        <w:rPr>
          <w:rFonts w:ascii="Myriad Pro" w:hAnsi="Myriad Pro"/>
          <w:sz w:val="20"/>
          <w:szCs w:val="20"/>
        </w:rPr>
        <w:t xml:space="preserve">, </w:t>
      </w:r>
      <w:r>
        <w:rPr>
          <w:rFonts w:ascii="Myriad Pro" w:hAnsi="Myriad Pro"/>
          <w:sz w:val="20"/>
          <w:szCs w:val="20"/>
        </w:rPr>
        <w:t>64283 Darmstadt</w:t>
      </w:r>
    </w:p>
    <w:p w:rsidR="004E6ADD" w:rsidRDefault="004E6ADD" w:rsidP="004E6ADD">
      <w:pPr>
        <w:tabs>
          <w:tab w:val="left" w:pos="3909"/>
        </w:tabs>
        <w:spacing w:after="0"/>
        <w:jc w:val="both"/>
        <w:rPr>
          <w:rFonts w:ascii="Myriad Pro" w:hAnsi="Myriad Pro"/>
          <w:sz w:val="20"/>
          <w:szCs w:val="20"/>
        </w:rPr>
      </w:pPr>
      <w:r>
        <w:rPr>
          <w:rFonts w:ascii="Myriad Pro" w:hAnsi="Myriad Pro"/>
          <w:sz w:val="20"/>
          <w:szCs w:val="20"/>
        </w:rPr>
        <w:t>Telefon 0 61 51.787 48-35</w:t>
      </w:r>
    </w:p>
    <w:p w:rsidR="004E6ADD" w:rsidRDefault="00A3156F" w:rsidP="004E6ADD">
      <w:pPr>
        <w:tabs>
          <w:tab w:val="left" w:pos="3909"/>
        </w:tabs>
        <w:spacing w:after="0"/>
        <w:jc w:val="both"/>
        <w:rPr>
          <w:rFonts w:ascii="Myriad Pro" w:hAnsi="Myriad Pro"/>
          <w:sz w:val="20"/>
          <w:szCs w:val="20"/>
        </w:rPr>
      </w:pPr>
      <w:hyperlink r:id="rId9" w:history="1">
        <w:r w:rsidR="004E6ADD" w:rsidRPr="00C173AC">
          <w:rPr>
            <w:rStyle w:val="Hyperlink"/>
            <w:rFonts w:ascii="Myriad Pro" w:hAnsi="Myriad Pro"/>
            <w:sz w:val="20"/>
            <w:szCs w:val="20"/>
          </w:rPr>
          <w:t>www.adh.immo</w:t>
        </w:r>
      </w:hyperlink>
      <w:r w:rsidR="004E6ADD">
        <w:rPr>
          <w:rFonts w:ascii="Myriad Pro" w:hAnsi="Myriad Pro"/>
          <w:sz w:val="20"/>
          <w:szCs w:val="20"/>
        </w:rPr>
        <w:t xml:space="preserve"> </w:t>
      </w:r>
    </w:p>
    <w:p w:rsidR="000D4113" w:rsidRDefault="000D4113" w:rsidP="004E6ADD">
      <w:pPr>
        <w:tabs>
          <w:tab w:val="left" w:pos="3909"/>
        </w:tabs>
        <w:spacing w:after="0"/>
        <w:jc w:val="both"/>
        <w:rPr>
          <w:rFonts w:ascii="Myriad Pro" w:hAnsi="Myriad Pro"/>
          <w:sz w:val="20"/>
          <w:szCs w:val="20"/>
        </w:rPr>
      </w:pPr>
    </w:p>
    <w:p w:rsidR="003D0978" w:rsidRPr="004E6ADD" w:rsidRDefault="003D0978" w:rsidP="004E6ADD">
      <w:pPr>
        <w:tabs>
          <w:tab w:val="left" w:pos="3909"/>
        </w:tabs>
        <w:spacing w:after="0"/>
        <w:jc w:val="both"/>
        <w:rPr>
          <w:rFonts w:ascii="Myriad Pro" w:hAnsi="Myriad Pro"/>
          <w:sz w:val="20"/>
          <w:szCs w:val="20"/>
        </w:rPr>
      </w:pPr>
      <w:r>
        <w:rPr>
          <w:rFonts w:ascii="Myriad Pro" w:hAnsi="Myriad Pro"/>
          <w:sz w:val="20"/>
          <w:szCs w:val="20"/>
        </w:rPr>
        <w:t xml:space="preserve">Frau Conny Thein, </w:t>
      </w:r>
      <w:hyperlink r:id="rId10" w:history="1">
        <w:r w:rsidRPr="00832329">
          <w:rPr>
            <w:rStyle w:val="Hyperlink"/>
            <w:rFonts w:ascii="Myriad Pro" w:hAnsi="Myriad Pro"/>
            <w:sz w:val="20"/>
            <w:szCs w:val="20"/>
          </w:rPr>
          <w:t>conny.thein@adh.email</w:t>
        </w:r>
      </w:hyperlink>
    </w:p>
    <w:sectPr w:rsidR="003D0978" w:rsidRPr="004E6ADD" w:rsidSect="00D07F9F">
      <w:footerReference w:type="default" r:id="rId11"/>
      <w:headerReference w:type="first" r:id="rId12"/>
      <w:footerReference w:type="first" r:id="rId13"/>
      <w:pgSz w:w="11906" w:h="16838"/>
      <w:pgMar w:top="1843" w:right="1134" w:bottom="454"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78" w:rsidRDefault="003D0978" w:rsidP="00C84CD0">
      <w:pPr>
        <w:spacing w:after="0" w:line="240" w:lineRule="auto"/>
      </w:pPr>
      <w:r>
        <w:separator/>
      </w:r>
    </w:p>
  </w:endnote>
  <w:endnote w:type="continuationSeparator" w:id="0">
    <w:p w:rsidR="003D0978" w:rsidRDefault="003D0978" w:rsidP="00C8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78" w:rsidRPr="008E1C84" w:rsidRDefault="003D0978" w:rsidP="00004F9F">
    <w:pPr>
      <w:pStyle w:val="Fuzeile"/>
      <w:rPr>
        <w:rFonts w:ascii="Arial Narrow" w:hAnsi="Arial Narrow" w:cs="Arial"/>
        <w:sz w:val="16"/>
        <w:szCs w:val="14"/>
      </w:rPr>
    </w:pPr>
    <w:r w:rsidRPr="00045D68">
      <w:rPr>
        <w:rFonts w:ascii="Arial Narrow" w:hAnsi="Arial Narrow"/>
        <w:sz w:val="14"/>
        <w:szCs w:val="14"/>
      </w:rPr>
      <w:t xml:space="preserve">Sitz Riedstadt · Amtsgericht Darmstadt · HRB 92353 · Geschäftsführer: Thomas Rainer Rupp · </w:t>
    </w:r>
    <w:proofErr w:type="spellStart"/>
    <w:r w:rsidRPr="00045D68">
      <w:rPr>
        <w:rFonts w:ascii="Arial Narrow" w:hAnsi="Arial Narrow"/>
        <w:sz w:val="14"/>
        <w:szCs w:val="14"/>
      </w:rPr>
      <w:t>USt</w:t>
    </w:r>
    <w:proofErr w:type="spellEnd"/>
    <w:r w:rsidRPr="00045D68">
      <w:rPr>
        <w:rFonts w:ascii="Arial Narrow" w:hAnsi="Arial Narrow"/>
        <w:sz w:val="14"/>
        <w:szCs w:val="14"/>
      </w:rPr>
      <w:t xml:space="preserve"> – Id. – Nr. DE290212756 · Bankverbindung: Deutsche Bank · </w:t>
    </w:r>
    <w:r>
      <w:rPr>
        <w:rFonts w:ascii="Arial Narrow" w:hAnsi="Arial Narrow"/>
        <w:sz w:val="14"/>
        <w:szCs w:val="14"/>
      </w:rPr>
      <w:br/>
    </w:r>
    <w:r w:rsidRPr="00045D68">
      <w:rPr>
        <w:rFonts w:ascii="Arial Narrow" w:hAnsi="Arial Narrow"/>
        <w:sz w:val="14"/>
        <w:szCs w:val="14"/>
      </w:rPr>
      <w:t xml:space="preserve">BIC: DEUTDEDB508 · IBAN: DE07508700240019037100 · Kto.-Nr.: 19037100 · BLZ 508 700 24 · </w:t>
    </w:r>
    <w:r w:rsidRPr="00045D68">
      <w:rPr>
        <w:rFonts w:ascii="Arial Narrow" w:hAnsi="Arial Narrow"/>
        <w:b/>
        <w:sz w:val="14"/>
        <w:szCs w:val="14"/>
      </w:rPr>
      <w:t>A</w:t>
    </w:r>
    <w:r w:rsidRPr="00045D68">
      <w:rPr>
        <w:rFonts w:ascii="Arial Narrow" w:hAnsi="Arial Narrow"/>
        <w:sz w:val="14"/>
        <w:szCs w:val="14"/>
      </w:rPr>
      <w:t xml:space="preserve">dministration &amp; </w:t>
    </w:r>
    <w:r w:rsidRPr="00045D68">
      <w:rPr>
        <w:rFonts w:ascii="Arial Narrow" w:hAnsi="Arial Narrow"/>
        <w:b/>
        <w:sz w:val="14"/>
        <w:szCs w:val="14"/>
      </w:rPr>
      <w:t>D</w:t>
    </w:r>
    <w:r w:rsidRPr="00045D68">
      <w:rPr>
        <w:rFonts w:ascii="Arial Narrow" w:hAnsi="Arial Narrow"/>
        <w:sz w:val="14"/>
        <w:szCs w:val="14"/>
      </w:rPr>
      <w:t xml:space="preserve">ienstleistung für </w:t>
    </w:r>
    <w:r w:rsidRPr="00045D68">
      <w:rPr>
        <w:rFonts w:ascii="Arial Narrow" w:hAnsi="Arial Narrow"/>
        <w:b/>
        <w:sz w:val="14"/>
        <w:szCs w:val="14"/>
      </w:rPr>
      <w:t>H</w:t>
    </w:r>
    <w:r w:rsidRPr="00045D68">
      <w:rPr>
        <w:rFonts w:ascii="Arial Narrow" w:hAnsi="Arial Narrow"/>
        <w:sz w:val="14"/>
        <w:szCs w:val="14"/>
      </w:rPr>
      <w:t>andelsimmobilien</w:t>
    </w:r>
    <w:r>
      <w:rPr>
        <w:rFonts w:ascii="Arial Narrow" w:hAnsi="Arial Narrow"/>
        <w:sz w:val="14"/>
        <w:szCs w:val="14"/>
      </w:rPr>
      <w:t xml:space="preserve"> ·</w:t>
    </w:r>
    <w:r w:rsidRPr="00004F9F">
      <w:rPr>
        <w:rFonts w:ascii="Arial Narrow" w:hAnsi="Arial Narrow" w:cs="Arial"/>
        <w:sz w:val="14"/>
        <w:szCs w:val="14"/>
      </w:rPr>
      <w:t xml:space="preserve"> </w:t>
    </w:r>
    <w:r w:rsidRPr="008E1C84">
      <w:rPr>
        <w:rFonts w:ascii="Arial Narrow" w:hAnsi="Arial Narrow" w:cs="Arial"/>
        <w:sz w:val="14"/>
        <w:szCs w:val="14"/>
      </w:rPr>
      <w:tab/>
    </w:r>
    <w:sdt>
      <w:sdtPr>
        <w:rPr>
          <w:rFonts w:ascii="Arial Narrow" w:hAnsi="Arial Narrow" w:cs="Arial"/>
          <w:sz w:val="14"/>
          <w:szCs w:val="14"/>
        </w:rPr>
        <w:id w:val="-1717421362"/>
        <w:docPartObj>
          <w:docPartGallery w:val="Page Numbers (Bottom of Page)"/>
          <w:docPartUnique/>
        </w:docPartObj>
      </w:sdtPr>
      <w:sdtEndPr>
        <w:rPr>
          <w:sz w:val="16"/>
        </w:rPr>
      </w:sdtEndPr>
      <w:sdtContent>
        <w:sdt>
          <w:sdtPr>
            <w:rPr>
              <w:rFonts w:ascii="Arial Narrow" w:hAnsi="Arial Narrow" w:cs="Arial"/>
              <w:sz w:val="14"/>
              <w:szCs w:val="14"/>
            </w:rPr>
            <w:id w:val="1030218221"/>
            <w:docPartObj>
              <w:docPartGallery w:val="Page Numbers (Top of Page)"/>
              <w:docPartUnique/>
            </w:docPartObj>
          </w:sdtPr>
          <w:sdtEndPr>
            <w:rPr>
              <w:sz w:val="16"/>
            </w:rPr>
          </w:sdtEndPr>
          <w:sdtContent>
            <w:r w:rsidRPr="008E1C84">
              <w:rPr>
                <w:rFonts w:ascii="Arial Narrow" w:hAnsi="Arial Narrow" w:cs="Arial"/>
                <w:sz w:val="16"/>
                <w:szCs w:val="14"/>
              </w:rPr>
              <w:t>Seite</w:t>
            </w:r>
            <w:r w:rsidRPr="008E1C84">
              <w:rPr>
                <w:rFonts w:ascii="Arial Narrow" w:hAnsi="Arial Narrow" w:cs="Arial"/>
                <w:bCs/>
                <w:sz w:val="16"/>
                <w:szCs w:val="14"/>
              </w:rPr>
              <w:fldChar w:fldCharType="begin"/>
            </w:r>
            <w:r>
              <w:rPr>
                <w:rFonts w:ascii="Arial Narrow" w:hAnsi="Arial Narrow" w:cs="Arial"/>
                <w:bCs/>
                <w:sz w:val="16"/>
                <w:szCs w:val="14"/>
              </w:rPr>
              <w:instrText>PAGE</w:instrText>
            </w:r>
            <w:r w:rsidRPr="008E1C84">
              <w:rPr>
                <w:rFonts w:ascii="Arial Narrow" w:hAnsi="Arial Narrow" w:cs="Arial"/>
                <w:bCs/>
                <w:sz w:val="16"/>
                <w:szCs w:val="14"/>
              </w:rPr>
              <w:fldChar w:fldCharType="separate"/>
            </w:r>
            <w:r w:rsidR="00A3156F">
              <w:rPr>
                <w:rFonts w:ascii="Arial Narrow" w:hAnsi="Arial Narrow" w:cs="Arial"/>
                <w:bCs/>
                <w:noProof/>
                <w:sz w:val="16"/>
                <w:szCs w:val="14"/>
              </w:rPr>
              <w:t>2</w:t>
            </w:r>
            <w:r w:rsidRPr="008E1C84">
              <w:rPr>
                <w:rFonts w:ascii="Arial Narrow" w:hAnsi="Arial Narrow" w:cs="Arial"/>
                <w:bCs/>
                <w:sz w:val="16"/>
                <w:szCs w:val="14"/>
              </w:rPr>
              <w:fldChar w:fldCharType="end"/>
            </w:r>
            <w:r w:rsidRPr="008E1C84">
              <w:rPr>
                <w:rFonts w:ascii="Arial Narrow" w:hAnsi="Arial Narrow" w:cs="Arial"/>
                <w:sz w:val="16"/>
                <w:szCs w:val="14"/>
              </w:rPr>
              <w:t>/</w:t>
            </w:r>
            <w:r w:rsidRPr="008E1C84">
              <w:rPr>
                <w:rFonts w:ascii="Arial Narrow" w:hAnsi="Arial Narrow" w:cs="Arial"/>
                <w:bCs/>
                <w:sz w:val="16"/>
                <w:szCs w:val="14"/>
              </w:rPr>
              <w:fldChar w:fldCharType="begin"/>
            </w:r>
            <w:r>
              <w:rPr>
                <w:rFonts w:ascii="Arial Narrow" w:hAnsi="Arial Narrow" w:cs="Arial"/>
                <w:bCs/>
                <w:sz w:val="16"/>
                <w:szCs w:val="14"/>
              </w:rPr>
              <w:instrText>NUMPAGES</w:instrText>
            </w:r>
            <w:r w:rsidRPr="008E1C84">
              <w:rPr>
                <w:rFonts w:ascii="Arial Narrow" w:hAnsi="Arial Narrow" w:cs="Arial"/>
                <w:bCs/>
                <w:sz w:val="16"/>
                <w:szCs w:val="14"/>
              </w:rPr>
              <w:fldChar w:fldCharType="separate"/>
            </w:r>
            <w:r w:rsidR="00A3156F">
              <w:rPr>
                <w:rFonts w:ascii="Arial Narrow" w:hAnsi="Arial Narrow" w:cs="Arial"/>
                <w:bCs/>
                <w:noProof/>
                <w:sz w:val="16"/>
                <w:szCs w:val="14"/>
              </w:rPr>
              <w:t>2</w:t>
            </w:r>
            <w:r w:rsidRPr="008E1C84">
              <w:rPr>
                <w:rFonts w:ascii="Arial Narrow" w:hAnsi="Arial Narrow" w:cs="Arial"/>
                <w:bCs/>
                <w:sz w:val="16"/>
                <w:szCs w:val="14"/>
              </w:rPr>
              <w:fldChar w:fldCharType="end"/>
            </w:r>
          </w:sdtContent>
        </w:sdt>
      </w:sdtContent>
    </w:sdt>
  </w:p>
  <w:p w:rsidR="003D0978" w:rsidRPr="00045D68" w:rsidRDefault="003D0978" w:rsidP="00045D68">
    <w:pPr>
      <w:pStyle w:val="Fuzeile"/>
      <w:jc w:val="center"/>
      <w:rPr>
        <w:rFonts w:ascii="Arial Narrow" w:hAnsi="Arial Narrow"/>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78" w:rsidRPr="00F662EF" w:rsidRDefault="003D0978" w:rsidP="009727E8">
    <w:pPr>
      <w:pStyle w:val="Fuzeile"/>
      <w:tabs>
        <w:tab w:val="clear" w:pos="4536"/>
        <w:tab w:val="center" w:pos="9214"/>
      </w:tabs>
      <w:jc w:val="center"/>
      <w:rPr>
        <w:rFonts w:ascii="Myriad Pro" w:hAnsi="Myriad Pro"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78" w:rsidRDefault="003D0978" w:rsidP="00C84CD0">
      <w:pPr>
        <w:spacing w:after="0" w:line="240" w:lineRule="auto"/>
      </w:pPr>
      <w:r>
        <w:separator/>
      </w:r>
    </w:p>
  </w:footnote>
  <w:footnote w:type="continuationSeparator" w:id="0">
    <w:p w:rsidR="003D0978" w:rsidRDefault="003D0978" w:rsidP="00C84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78" w:rsidRPr="00D07F9F" w:rsidRDefault="003D0978" w:rsidP="00971AA0">
    <w:pPr>
      <w:pStyle w:val="Kopfzeile"/>
      <w:tabs>
        <w:tab w:val="clear" w:pos="9072"/>
      </w:tabs>
      <w:rPr>
        <w:rFonts w:ascii="Myriad Pro" w:hAnsi="Myriad Pro"/>
        <w:sz w:val="32"/>
      </w:rPr>
    </w:pPr>
  </w:p>
  <w:p w:rsidR="003D0978" w:rsidRDefault="00FB604F" w:rsidP="00D07F9F">
    <w:pPr>
      <w:pStyle w:val="berschrift3"/>
      <w:pBdr>
        <w:bottom w:val="none" w:sz="0" w:space="0" w:color="auto"/>
      </w:pBdr>
    </w:pPr>
    <w:r>
      <w:rPr>
        <w:noProof/>
        <w:sz w:val="13"/>
        <w:szCs w:val="13"/>
      </w:rPr>
      <w:drawing>
        <wp:anchor distT="0" distB="0" distL="114300" distR="114300" simplePos="0" relativeHeight="251663360" behindDoc="1" locked="0" layoutInCell="1" allowOverlap="1">
          <wp:simplePos x="0" y="0"/>
          <wp:positionH relativeFrom="page">
            <wp:align>right</wp:align>
          </wp:positionH>
          <wp:positionV relativeFrom="paragraph">
            <wp:posOffset>38735</wp:posOffset>
          </wp:positionV>
          <wp:extent cx="2019678" cy="3714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H Logo 2017 mit Balken.png"/>
                  <pic:cNvPicPr/>
                </pic:nvPicPr>
                <pic:blipFill>
                  <a:blip r:embed="rId1"/>
                  <a:stretch>
                    <a:fillRect/>
                  </a:stretch>
                </pic:blipFill>
                <pic:spPr>
                  <a:xfrm>
                    <a:off x="0" y="0"/>
                    <a:ext cx="2019678" cy="371475"/>
                  </a:xfrm>
                  <a:prstGeom prst="rect">
                    <a:avLst/>
                  </a:prstGeom>
                </pic:spPr>
              </pic:pic>
            </a:graphicData>
          </a:graphic>
          <wp14:sizeRelH relativeFrom="page">
            <wp14:pctWidth>0</wp14:pctWidth>
          </wp14:sizeRelH>
          <wp14:sizeRelV relativeFrom="page">
            <wp14:pctHeight>0</wp14:pctHeight>
          </wp14:sizeRelV>
        </wp:anchor>
      </w:drawing>
    </w:r>
    <w:r w:rsidR="003D0978">
      <w:t>PRESSEMITTEILUNG</w:t>
    </w:r>
  </w:p>
  <w:p w:rsidR="003D0978" w:rsidRDefault="003D0978" w:rsidP="00D07F9F">
    <w:pPr>
      <w:pStyle w:val="Kopfzeile"/>
      <w:tabs>
        <w:tab w:val="clear" w:pos="9072"/>
        <w:tab w:val="right" w:pos="9214"/>
      </w:tabs>
      <w:rPr>
        <w:b/>
        <w:bCs/>
        <w:color w:val="037E7F"/>
        <w:szCs w:val="20"/>
        <w:u w:val="single"/>
      </w:rPr>
    </w:pPr>
  </w:p>
  <w:p w:rsidR="003D0978" w:rsidRPr="00F4600C" w:rsidRDefault="003D0978" w:rsidP="00D07F9F">
    <w:pPr>
      <w:pStyle w:val="Kopfzeile"/>
    </w:pPr>
  </w:p>
  <w:p w:rsidR="003D0978" w:rsidRDefault="003D0978" w:rsidP="00971AA0">
    <w:pPr>
      <w:pStyle w:val="Kopfzeile"/>
      <w:tabs>
        <w:tab w:val="clear" w:pos="9072"/>
      </w:tabs>
      <w:rPr>
        <w:rFonts w:ascii="Myriad Pro" w:hAnsi="Myriad Pro"/>
      </w:rPr>
    </w:pPr>
  </w:p>
  <w:p w:rsidR="003D0978" w:rsidRPr="00F662EF" w:rsidRDefault="003D0978" w:rsidP="00971AA0">
    <w:pPr>
      <w:pStyle w:val="Kopfzeile"/>
      <w:tabs>
        <w:tab w:val="clear" w:pos="9072"/>
      </w:tabs>
      <w:rPr>
        <w:rFonts w:ascii="Myriad Pro" w:hAnsi="Myriad Pro"/>
      </w:rPr>
    </w:pPr>
    <w:r w:rsidRPr="00084C14">
      <w:rPr>
        <w:rFonts w:ascii="Myriad Pro" w:hAnsi="Myriad Pro"/>
        <w:noProof/>
        <w:sz w:val="13"/>
        <w:szCs w:val="13"/>
        <w:lang w:eastAsia="de-DE"/>
      </w:rPr>
      <mc:AlternateContent>
        <mc:Choice Requires="wps">
          <w:drawing>
            <wp:anchor distT="4294967295" distB="4294967295" distL="114300" distR="114300" simplePos="0" relativeHeight="251662336" behindDoc="0" locked="0" layoutInCell="1" allowOverlap="1" wp14:anchorId="006A43D8" wp14:editId="07B96726">
              <wp:simplePos x="0" y="0"/>
              <wp:positionH relativeFrom="page">
                <wp:posOffset>180340</wp:posOffset>
              </wp:positionH>
              <wp:positionV relativeFrom="page">
                <wp:posOffset>5346064</wp:posOffset>
              </wp:positionV>
              <wp:extent cx="360000" cy="0"/>
              <wp:effectExtent l="0" t="0" r="215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66F4"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420.95pt" to="42.5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" strokeweight=".25pt">
              <w10:wrap anchorx="page" anchory="page"/>
            </v:line>
          </w:pict>
        </mc:Fallback>
      </mc:AlternateContent>
    </w:r>
    <w:r w:rsidRPr="00084C14">
      <w:rPr>
        <w:rFonts w:ascii="Myriad Pro" w:hAnsi="Myriad Pro"/>
        <w:noProof/>
        <w:sz w:val="13"/>
        <w:szCs w:val="13"/>
        <w:lang w:eastAsia="de-DE"/>
      </w:rPr>
      <mc:AlternateContent>
        <mc:Choice Requires="wps">
          <w:drawing>
            <wp:anchor distT="4294967295" distB="4294967295" distL="114300" distR="114300" simplePos="0" relativeHeight="251661312" behindDoc="0" locked="0" layoutInCell="1" allowOverlap="1" wp14:anchorId="6EB6E0B0" wp14:editId="78D6BB01">
              <wp:simplePos x="0" y="0"/>
              <wp:positionH relativeFrom="page">
                <wp:posOffset>180340</wp:posOffset>
              </wp:positionH>
              <wp:positionV relativeFrom="page">
                <wp:posOffset>3780790</wp:posOffset>
              </wp:positionV>
              <wp:extent cx="144000" cy="0"/>
              <wp:effectExtent l="0" t="0" r="2794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08F4"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97.7pt" to="25.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A42"/>
    <w:multiLevelType w:val="hybridMultilevel"/>
    <w:tmpl w:val="6100DA4E"/>
    <w:lvl w:ilvl="0" w:tplc="13563F80">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807F7"/>
    <w:multiLevelType w:val="hybridMultilevel"/>
    <w:tmpl w:val="90DE34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linkToQuery/>
    <w:dataType w:val="textFile"/>
    <w:query w:val="SELECT * FROM `'Daten reduziert$'`"/>
    <w:activeRecord w:val="-1"/>
  </w:mailMerge>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8ef90b2b-bd88-4cf8-9fe4-481f064ce56c"/>
  </w:docVars>
  <w:rsids>
    <w:rsidRoot w:val="00D07F9F"/>
    <w:rsid w:val="00004F9F"/>
    <w:rsid w:val="000065C0"/>
    <w:rsid w:val="00007CA4"/>
    <w:rsid w:val="000100F0"/>
    <w:rsid w:val="00040C98"/>
    <w:rsid w:val="00045915"/>
    <w:rsid w:val="00045D68"/>
    <w:rsid w:val="0005299A"/>
    <w:rsid w:val="0007565E"/>
    <w:rsid w:val="00076538"/>
    <w:rsid w:val="00081611"/>
    <w:rsid w:val="00084C14"/>
    <w:rsid w:val="00093839"/>
    <w:rsid w:val="0009731E"/>
    <w:rsid w:val="000A1A27"/>
    <w:rsid w:val="000D4113"/>
    <w:rsid w:val="000E4B31"/>
    <w:rsid w:val="00105ED2"/>
    <w:rsid w:val="00105FA7"/>
    <w:rsid w:val="0010678C"/>
    <w:rsid w:val="00115CFD"/>
    <w:rsid w:val="00123266"/>
    <w:rsid w:val="0012503F"/>
    <w:rsid w:val="0013466E"/>
    <w:rsid w:val="00142336"/>
    <w:rsid w:val="00151568"/>
    <w:rsid w:val="00157BEA"/>
    <w:rsid w:val="00164F0C"/>
    <w:rsid w:val="001663D4"/>
    <w:rsid w:val="001A3F79"/>
    <w:rsid w:val="001B7AF7"/>
    <w:rsid w:val="001F2A4C"/>
    <w:rsid w:val="00201D90"/>
    <w:rsid w:val="00204E47"/>
    <w:rsid w:val="0022472A"/>
    <w:rsid w:val="002253D4"/>
    <w:rsid w:val="00227E8A"/>
    <w:rsid w:val="0023303B"/>
    <w:rsid w:val="00246633"/>
    <w:rsid w:val="0026608B"/>
    <w:rsid w:val="00291C1A"/>
    <w:rsid w:val="002C056D"/>
    <w:rsid w:val="002C09B0"/>
    <w:rsid w:val="002C309C"/>
    <w:rsid w:val="002D6120"/>
    <w:rsid w:val="002E187E"/>
    <w:rsid w:val="002F27C8"/>
    <w:rsid w:val="00300172"/>
    <w:rsid w:val="00307999"/>
    <w:rsid w:val="0031583C"/>
    <w:rsid w:val="0036078F"/>
    <w:rsid w:val="00386AD6"/>
    <w:rsid w:val="003A2E1D"/>
    <w:rsid w:val="003A47E3"/>
    <w:rsid w:val="003A527B"/>
    <w:rsid w:val="003A6AAA"/>
    <w:rsid w:val="003A705E"/>
    <w:rsid w:val="003A73FD"/>
    <w:rsid w:val="003C1FC5"/>
    <w:rsid w:val="003C27D5"/>
    <w:rsid w:val="003D0978"/>
    <w:rsid w:val="003D1545"/>
    <w:rsid w:val="003F4485"/>
    <w:rsid w:val="00411FAC"/>
    <w:rsid w:val="00436AA0"/>
    <w:rsid w:val="004420E8"/>
    <w:rsid w:val="00442B9B"/>
    <w:rsid w:val="00454C11"/>
    <w:rsid w:val="00456B14"/>
    <w:rsid w:val="00462931"/>
    <w:rsid w:val="00473B93"/>
    <w:rsid w:val="00475C0F"/>
    <w:rsid w:val="00480235"/>
    <w:rsid w:val="004817CC"/>
    <w:rsid w:val="00497E6F"/>
    <w:rsid w:val="004B114F"/>
    <w:rsid w:val="004D2B7B"/>
    <w:rsid w:val="004D7DEB"/>
    <w:rsid w:val="004E6ADD"/>
    <w:rsid w:val="004F33A5"/>
    <w:rsid w:val="004F591E"/>
    <w:rsid w:val="00500853"/>
    <w:rsid w:val="00504EBF"/>
    <w:rsid w:val="00510071"/>
    <w:rsid w:val="00510C25"/>
    <w:rsid w:val="005151CD"/>
    <w:rsid w:val="00522D53"/>
    <w:rsid w:val="0052613A"/>
    <w:rsid w:val="0053001F"/>
    <w:rsid w:val="00530995"/>
    <w:rsid w:val="00533A23"/>
    <w:rsid w:val="00537869"/>
    <w:rsid w:val="005415F3"/>
    <w:rsid w:val="00546DA2"/>
    <w:rsid w:val="00546FB4"/>
    <w:rsid w:val="00550B1C"/>
    <w:rsid w:val="005511CA"/>
    <w:rsid w:val="005542C8"/>
    <w:rsid w:val="00555830"/>
    <w:rsid w:val="00563709"/>
    <w:rsid w:val="00564531"/>
    <w:rsid w:val="0056553A"/>
    <w:rsid w:val="005B116D"/>
    <w:rsid w:val="005B7F2F"/>
    <w:rsid w:val="005C1623"/>
    <w:rsid w:val="005C6286"/>
    <w:rsid w:val="005D0908"/>
    <w:rsid w:val="005E2EFD"/>
    <w:rsid w:val="005E5F1A"/>
    <w:rsid w:val="005F0626"/>
    <w:rsid w:val="005F162B"/>
    <w:rsid w:val="005F270F"/>
    <w:rsid w:val="00604646"/>
    <w:rsid w:val="00606C96"/>
    <w:rsid w:val="0061675C"/>
    <w:rsid w:val="00641B79"/>
    <w:rsid w:val="00663B5D"/>
    <w:rsid w:val="006706D6"/>
    <w:rsid w:val="006804B9"/>
    <w:rsid w:val="0068738E"/>
    <w:rsid w:val="006A47E3"/>
    <w:rsid w:val="006B5A32"/>
    <w:rsid w:val="006B678A"/>
    <w:rsid w:val="00702696"/>
    <w:rsid w:val="0070542E"/>
    <w:rsid w:val="0071494F"/>
    <w:rsid w:val="007315EB"/>
    <w:rsid w:val="00753F60"/>
    <w:rsid w:val="007802CD"/>
    <w:rsid w:val="0078763B"/>
    <w:rsid w:val="00794E45"/>
    <w:rsid w:val="00795FA9"/>
    <w:rsid w:val="007A3FCF"/>
    <w:rsid w:val="007B0B1D"/>
    <w:rsid w:val="007C4702"/>
    <w:rsid w:val="00802303"/>
    <w:rsid w:val="008307CF"/>
    <w:rsid w:val="008364B8"/>
    <w:rsid w:val="00871520"/>
    <w:rsid w:val="008A355C"/>
    <w:rsid w:val="008A4819"/>
    <w:rsid w:val="008D0A04"/>
    <w:rsid w:val="008E1C84"/>
    <w:rsid w:val="00904663"/>
    <w:rsid w:val="00905D82"/>
    <w:rsid w:val="0090707A"/>
    <w:rsid w:val="00916389"/>
    <w:rsid w:val="00931E7D"/>
    <w:rsid w:val="009603A9"/>
    <w:rsid w:val="00971AA0"/>
    <w:rsid w:val="009727E8"/>
    <w:rsid w:val="00987A28"/>
    <w:rsid w:val="00997BD3"/>
    <w:rsid w:val="009D5208"/>
    <w:rsid w:val="009E4128"/>
    <w:rsid w:val="009E66D4"/>
    <w:rsid w:val="009E7BC8"/>
    <w:rsid w:val="009F4A72"/>
    <w:rsid w:val="00A013E9"/>
    <w:rsid w:val="00A24F67"/>
    <w:rsid w:val="00A26D0A"/>
    <w:rsid w:val="00A274D6"/>
    <w:rsid w:val="00A3156F"/>
    <w:rsid w:val="00A50A9B"/>
    <w:rsid w:val="00A60E5F"/>
    <w:rsid w:val="00A82D37"/>
    <w:rsid w:val="00A92E55"/>
    <w:rsid w:val="00AB0266"/>
    <w:rsid w:val="00AC1CBF"/>
    <w:rsid w:val="00AD1CB3"/>
    <w:rsid w:val="00AE7948"/>
    <w:rsid w:val="00B312D8"/>
    <w:rsid w:val="00B34EC3"/>
    <w:rsid w:val="00B56228"/>
    <w:rsid w:val="00B74026"/>
    <w:rsid w:val="00B93EF9"/>
    <w:rsid w:val="00B96F3B"/>
    <w:rsid w:val="00BA1ED8"/>
    <w:rsid w:val="00BB4126"/>
    <w:rsid w:val="00BC562E"/>
    <w:rsid w:val="00BE6D17"/>
    <w:rsid w:val="00BF3060"/>
    <w:rsid w:val="00C008EC"/>
    <w:rsid w:val="00C0522F"/>
    <w:rsid w:val="00C16C57"/>
    <w:rsid w:val="00C21965"/>
    <w:rsid w:val="00C25F8E"/>
    <w:rsid w:val="00C26729"/>
    <w:rsid w:val="00C509BF"/>
    <w:rsid w:val="00C53AED"/>
    <w:rsid w:val="00C74557"/>
    <w:rsid w:val="00C84CD0"/>
    <w:rsid w:val="00CB554E"/>
    <w:rsid w:val="00CD5230"/>
    <w:rsid w:val="00D01FC8"/>
    <w:rsid w:val="00D03447"/>
    <w:rsid w:val="00D07F9F"/>
    <w:rsid w:val="00D6773A"/>
    <w:rsid w:val="00D74BB9"/>
    <w:rsid w:val="00D82350"/>
    <w:rsid w:val="00D863E7"/>
    <w:rsid w:val="00D97FE7"/>
    <w:rsid w:val="00DA2330"/>
    <w:rsid w:val="00DB30F5"/>
    <w:rsid w:val="00DD1F8E"/>
    <w:rsid w:val="00DD48ED"/>
    <w:rsid w:val="00DF0420"/>
    <w:rsid w:val="00E0495D"/>
    <w:rsid w:val="00E11DAA"/>
    <w:rsid w:val="00E14501"/>
    <w:rsid w:val="00E157CB"/>
    <w:rsid w:val="00E23C73"/>
    <w:rsid w:val="00E4107C"/>
    <w:rsid w:val="00E5491B"/>
    <w:rsid w:val="00E564A8"/>
    <w:rsid w:val="00E6026C"/>
    <w:rsid w:val="00E713B0"/>
    <w:rsid w:val="00E80DA0"/>
    <w:rsid w:val="00E83AC6"/>
    <w:rsid w:val="00E9191A"/>
    <w:rsid w:val="00E95F52"/>
    <w:rsid w:val="00EB1A8C"/>
    <w:rsid w:val="00EC69C5"/>
    <w:rsid w:val="00EE6F26"/>
    <w:rsid w:val="00F032CC"/>
    <w:rsid w:val="00F26756"/>
    <w:rsid w:val="00F30759"/>
    <w:rsid w:val="00F31E3A"/>
    <w:rsid w:val="00F36B71"/>
    <w:rsid w:val="00F662EF"/>
    <w:rsid w:val="00FA2F46"/>
    <w:rsid w:val="00FB604F"/>
    <w:rsid w:val="00FF072E"/>
    <w:rsid w:val="00FF1B84"/>
    <w:rsid w:val="00FF69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CF49AD7-238E-4ED4-9E8A-80AFFBB8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A3FCF"/>
  </w:style>
  <w:style w:type="paragraph" w:styleId="berschrift3">
    <w:name w:val="heading 3"/>
    <w:basedOn w:val="Standard"/>
    <w:next w:val="Standard"/>
    <w:link w:val="berschrift3Zchn"/>
    <w:uiPriority w:val="9"/>
    <w:unhideWhenUsed/>
    <w:qFormat/>
    <w:rsid w:val="00D07F9F"/>
    <w:pPr>
      <w:keepNext/>
      <w:keepLines/>
      <w:pBdr>
        <w:bottom w:val="single" w:sz="4" w:space="1" w:color="037E7F"/>
      </w:pBdr>
      <w:spacing w:before="40" w:after="40" w:line="240" w:lineRule="auto"/>
      <w:outlineLvl w:val="2"/>
    </w:pPr>
    <w:rPr>
      <w:rFonts w:ascii="Myriad Pro" w:eastAsiaTheme="majorEastAsia" w:hAnsi="Myriad Pro" w:cstheme="majorBidi"/>
      <w:b/>
      <w:color w:val="037E7F"/>
      <w:kern w:val="2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4C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CD0"/>
  </w:style>
  <w:style w:type="paragraph" w:styleId="Fuzeile">
    <w:name w:val="footer"/>
    <w:basedOn w:val="Standard"/>
    <w:link w:val="FuzeileZchn"/>
    <w:unhideWhenUsed/>
    <w:rsid w:val="00C84C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CD0"/>
  </w:style>
  <w:style w:type="character" w:styleId="Hyperlink">
    <w:name w:val="Hyperlink"/>
    <w:basedOn w:val="Absatz-Standardschriftart"/>
    <w:uiPriority w:val="99"/>
    <w:unhideWhenUsed/>
    <w:rsid w:val="00C84CD0"/>
    <w:rPr>
      <w:color w:val="0563C1" w:themeColor="hyperlink"/>
      <w:u w:val="single"/>
    </w:rPr>
  </w:style>
  <w:style w:type="paragraph" w:styleId="Sprechblasentext">
    <w:name w:val="Balloon Text"/>
    <w:basedOn w:val="Standard"/>
    <w:link w:val="SprechblasentextZchn"/>
    <w:uiPriority w:val="99"/>
    <w:semiHidden/>
    <w:unhideWhenUsed/>
    <w:rsid w:val="008715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520"/>
    <w:rPr>
      <w:rFonts w:ascii="Segoe UI" w:hAnsi="Segoe UI" w:cs="Segoe UI"/>
      <w:sz w:val="18"/>
      <w:szCs w:val="18"/>
    </w:rPr>
  </w:style>
  <w:style w:type="character" w:styleId="BesuchterLink">
    <w:name w:val="FollowedHyperlink"/>
    <w:basedOn w:val="Absatz-Standardschriftart"/>
    <w:uiPriority w:val="99"/>
    <w:semiHidden/>
    <w:unhideWhenUsed/>
    <w:rsid w:val="00045915"/>
    <w:rPr>
      <w:color w:val="954F72" w:themeColor="followedHyperlink"/>
      <w:u w:val="single"/>
    </w:rPr>
  </w:style>
  <w:style w:type="paragraph" w:styleId="Listenabsatz">
    <w:name w:val="List Paragraph"/>
    <w:basedOn w:val="Standard"/>
    <w:uiPriority w:val="34"/>
    <w:qFormat/>
    <w:rsid w:val="005B7F2F"/>
    <w:pPr>
      <w:ind w:left="720"/>
      <w:contextualSpacing/>
    </w:pPr>
  </w:style>
  <w:style w:type="character" w:customStyle="1" w:styleId="berschrift3Zchn">
    <w:name w:val="Überschrift 3 Zchn"/>
    <w:basedOn w:val="Absatz-Standardschriftart"/>
    <w:link w:val="berschrift3"/>
    <w:uiPriority w:val="9"/>
    <w:rsid w:val="00D07F9F"/>
    <w:rPr>
      <w:rFonts w:ascii="Myriad Pro" w:eastAsiaTheme="majorEastAsia" w:hAnsi="Myriad Pro" w:cstheme="majorBidi"/>
      <w:b/>
      <w:color w:val="037E7F"/>
      <w:kern w:val="20"/>
      <w:sz w:val="24"/>
      <w:szCs w:val="24"/>
      <w:lang w:eastAsia="de-DE"/>
    </w:rPr>
  </w:style>
  <w:style w:type="paragraph" w:styleId="StandardWeb">
    <w:name w:val="Normal (Web)"/>
    <w:basedOn w:val="Standard"/>
    <w:uiPriority w:val="99"/>
    <w:semiHidden/>
    <w:unhideWhenUsed/>
    <w:rsid w:val="002D6120"/>
    <w:pPr>
      <w:spacing w:before="100" w:beforeAutospacing="1" w:after="100" w:afterAutospacing="1" w:line="240" w:lineRule="auto"/>
    </w:pPr>
    <w:rPr>
      <w:rFonts w:ascii="Times" w:hAnsi="Times" w:cs="Times New Roman"/>
      <w:sz w:val="20"/>
      <w:szCs w:val="20"/>
      <w:lang w:eastAsia="de-DE"/>
    </w:rPr>
  </w:style>
  <w:style w:type="character" w:styleId="Erwhnung">
    <w:name w:val="Mention"/>
    <w:basedOn w:val="Absatz-Standardschriftart"/>
    <w:uiPriority w:val="99"/>
    <w:semiHidden/>
    <w:unhideWhenUsed/>
    <w:rsid w:val="003D09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84474">
      <w:bodyDiv w:val="1"/>
      <w:marLeft w:val="0"/>
      <w:marRight w:val="0"/>
      <w:marTop w:val="0"/>
      <w:marBottom w:val="0"/>
      <w:divBdr>
        <w:top w:val="none" w:sz="0" w:space="0" w:color="auto"/>
        <w:left w:val="none" w:sz="0" w:space="0" w:color="auto"/>
        <w:bottom w:val="none" w:sz="0" w:space="0" w:color="auto"/>
        <w:right w:val="none" w:sz="0" w:space="0" w:color="auto"/>
      </w:divBdr>
    </w:div>
    <w:div w:id="967666353">
      <w:bodyDiv w:val="1"/>
      <w:marLeft w:val="0"/>
      <w:marRight w:val="0"/>
      <w:marTop w:val="0"/>
      <w:marBottom w:val="0"/>
      <w:divBdr>
        <w:top w:val="none" w:sz="0" w:space="0" w:color="auto"/>
        <w:left w:val="none" w:sz="0" w:space="0" w:color="auto"/>
        <w:bottom w:val="none" w:sz="0" w:space="0" w:color="auto"/>
        <w:right w:val="none" w:sz="0" w:space="0" w:color="auto"/>
      </w:divBdr>
    </w:div>
    <w:div w:id="1218396460">
      <w:bodyDiv w:val="1"/>
      <w:marLeft w:val="0"/>
      <w:marRight w:val="0"/>
      <w:marTop w:val="0"/>
      <w:marBottom w:val="0"/>
      <w:divBdr>
        <w:top w:val="none" w:sz="0" w:space="0" w:color="auto"/>
        <w:left w:val="none" w:sz="0" w:space="0" w:color="auto"/>
        <w:bottom w:val="none" w:sz="0" w:space="0" w:color="auto"/>
        <w:right w:val="none" w:sz="0" w:space="0" w:color="auto"/>
      </w:divBdr>
    </w:div>
    <w:div w:id="12801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ADH.ema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ny.thein@adh.email" TargetMode="External"/><Relationship Id="rId4" Type="http://schemas.openxmlformats.org/officeDocument/2006/relationships/settings" Target="settings.xml"/><Relationship Id="rId9" Type="http://schemas.openxmlformats.org/officeDocument/2006/relationships/hyperlink" Target="http://www.adh.imm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y.Siegemund\Documents\Benutzerdefinierte%20Office-Vorlagen\BB_ADH%20Logo%20neu_ohne%20Adr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A3DDD-9C4B-414F-88A8-5142D681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BB_ADH Logo neu_ohne Adresse</Template>
  <TotalTime>0</TotalTime>
  <Pages>1</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Conny.Siegemund</dc:creator>
  <cp:keywords/>
  <dc:description/>
  <cp:lastModifiedBy>Conny.Thein</cp:lastModifiedBy>
  <cp:revision>2</cp:revision>
  <cp:lastPrinted>2017-06-14T06:43:00Z</cp:lastPrinted>
  <dcterms:created xsi:type="dcterms:W3CDTF">2017-06-23T08:53:00Z</dcterms:created>
  <dcterms:modified xsi:type="dcterms:W3CDTF">2017-06-23T08:53:00Z</dcterms:modified>
</cp:coreProperties>
</file>